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961" w:rsidRDefault="00935961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2D4B" w:rsidRDefault="002D2D4B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2D4B" w:rsidRDefault="002D2D4B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2D4B" w:rsidRDefault="002D2D4B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2D4B" w:rsidRDefault="002D2D4B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2D4B" w:rsidRDefault="002D2D4B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2D4B" w:rsidRDefault="002D2D4B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2D4B" w:rsidRDefault="002D2D4B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2D4B" w:rsidRDefault="002D2D4B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790" w:rsidRDefault="00921790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790" w:rsidRDefault="00921790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2D4B" w:rsidRDefault="002D2D4B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2D4B" w:rsidRDefault="002D2D4B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2D4B" w:rsidRDefault="002D2D4B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790" w:rsidRDefault="00921790" w:rsidP="00517AF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AF2" w:rsidRPr="00517AF2" w:rsidRDefault="00921790" w:rsidP="00517A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AF2">
        <w:rPr>
          <w:rFonts w:ascii="Times New Roman" w:hAnsi="Times New Roman" w:cs="Times New Roman"/>
          <w:b/>
          <w:sz w:val="28"/>
          <w:szCs w:val="28"/>
        </w:rPr>
        <w:t>Тех</w:t>
      </w:r>
      <w:r w:rsidR="00517AF2" w:rsidRPr="00517AF2">
        <w:rPr>
          <w:rFonts w:ascii="Times New Roman" w:hAnsi="Times New Roman" w:cs="Times New Roman"/>
          <w:b/>
          <w:sz w:val="28"/>
          <w:szCs w:val="28"/>
        </w:rPr>
        <w:t>ническое задание</w:t>
      </w:r>
    </w:p>
    <w:p w:rsidR="00921790" w:rsidRDefault="00517AF2" w:rsidP="00517A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закупку оптических </w:t>
      </w:r>
      <w:r w:rsidR="0022667F">
        <w:rPr>
          <w:rFonts w:ascii="Times New Roman" w:hAnsi="Times New Roman" w:cs="Times New Roman"/>
          <w:sz w:val="28"/>
          <w:szCs w:val="28"/>
        </w:rPr>
        <w:t>приемников для сетей КТВ</w:t>
      </w:r>
    </w:p>
    <w:p w:rsidR="00517AF2" w:rsidRDefault="00517AF2" w:rsidP="00517A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«Башинформсвязь»</w:t>
      </w: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Уфа 2014</w:t>
      </w:r>
    </w:p>
    <w:p w:rsidR="00517AF2" w:rsidRDefault="00517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2621E" w:rsidRPr="0022667F" w:rsidRDefault="00B2621E" w:rsidP="00323DE0">
      <w:pPr>
        <w:pStyle w:val="a3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lastRenderedPageBreak/>
        <w:t xml:space="preserve">Общие требования к </w:t>
      </w:r>
      <w:r w:rsidR="00323DE0">
        <w:rPr>
          <w:rFonts w:ascii="Times New Roman" w:hAnsi="Times New Roman" w:cs="Times New Roman"/>
          <w:sz w:val="24"/>
          <w:szCs w:val="24"/>
        </w:rPr>
        <w:t>приемникам</w:t>
      </w:r>
      <w:r w:rsidRPr="00323DE0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323DE0" w:rsidRPr="0022667F" w:rsidRDefault="00323DE0" w:rsidP="00323D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3DE0" w:rsidRPr="00323DE0" w:rsidRDefault="00323DE0" w:rsidP="00323DE0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bookmarkStart w:id="1" w:name="_Toc159229842"/>
      <w:bookmarkStart w:id="2" w:name="_Toc266971667"/>
      <w:r w:rsidRPr="00323DE0">
        <w:rPr>
          <w:rFonts w:ascii="Times New Roman" w:hAnsi="Times New Roman" w:cs="Times New Roman"/>
          <w:sz w:val="24"/>
          <w:szCs w:val="24"/>
        </w:rPr>
        <w:t xml:space="preserve">Общие требования к </w:t>
      </w:r>
      <w:bookmarkEnd w:id="1"/>
      <w:bookmarkEnd w:id="2"/>
      <w:r w:rsidRPr="00323DE0">
        <w:rPr>
          <w:rFonts w:ascii="Times New Roman" w:hAnsi="Times New Roman" w:cs="Times New Roman"/>
          <w:sz w:val="24"/>
          <w:szCs w:val="24"/>
        </w:rPr>
        <w:t>оптическим приемникам.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Характеристики оборудования должны соответствовать настоящим техническим требованиям и заявленным в технической документации значениям параметров при температуре от -40 до +50 °С (при относительной влажности до 98%);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Оптические приемники должны иметь возможность обеспечения электропитанием 50 Гц  ~180-250В переменного тока;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Предпочтительно наличие цифровых или жидкокристаллических индикаторов для возможности визуального контроля параметров сигнала (уровень входной оптической мощности, выходной уровень радиочастотного сигнала, настройки эквалайзера и проч.);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Класс защиты корпуса оптического приемника: выше IP53;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Гарантийный период на поставляемое оборудование должен составлять не менее 24 месяцев с даты приемки оборудования или не менее 36 месяцев с даты поставки оборудования;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Среднее время наработки на отказ должно быть не менее 50000 часов после ввода в эксплуатацию;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Оптические приемники должны иметь действующие сертификаты соответствия Министерства связи и массовых коммуникаций РФ.</w:t>
      </w:r>
    </w:p>
    <w:p w:rsidR="00323DE0" w:rsidRPr="00323DE0" w:rsidRDefault="00323DE0" w:rsidP="00323DE0">
      <w:pPr>
        <w:rPr>
          <w:rFonts w:ascii="Times New Roman" w:hAnsi="Times New Roman" w:cs="Times New Roman"/>
          <w:sz w:val="24"/>
          <w:szCs w:val="24"/>
        </w:rPr>
      </w:pPr>
    </w:p>
    <w:p w:rsidR="00323DE0" w:rsidRPr="00323DE0" w:rsidRDefault="00323DE0" w:rsidP="00323DE0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bookmarkStart w:id="3" w:name="_Toc159229845"/>
      <w:bookmarkStart w:id="4" w:name="_Toc266971668"/>
      <w:r w:rsidRPr="00323DE0">
        <w:rPr>
          <w:rFonts w:ascii="Times New Roman" w:hAnsi="Times New Roman" w:cs="Times New Roman"/>
          <w:sz w:val="24"/>
          <w:szCs w:val="24"/>
        </w:rPr>
        <w:t xml:space="preserve">Функциональные требования к </w:t>
      </w:r>
      <w:bookmarkEnd w:id="3"/>
      <w:bookmarkEnd w:id="4"/>
      <w:r w:rsidRPr="00323DE0">
        <w:rPr>
          <w:rFonts w:ascii="Times New Roman" w:hAnsi="Times New Roman" w:cs="Times New Roman"/>
          <w:sz w:val="24"/>
          <w:szCs w:val="24"/>
        </w:rPr>
        <w:t>оптическим приемникам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Количество RF-выходов: 2 (основной и контрольный с уровнем -30 дБ);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Количество оптических входов: 1 или 2 (с ручным/автоматическим дистанционным переключением);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Тип входного оптического разъема: SC/APC; тип выходного ВЧ разъема: F-гнездо;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Длина волны входного оптического излучения: от 1200 до 1600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нм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>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Номинальный диапазон входной оптической мощности: от -13 до +3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дБм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>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Номинальный диапазон входной оптической мощности для системы АРУ: -8…+2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дБм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>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Полоса пропускания радиочастотного сигнала (диапазон частот) от 45 до 862 МГц;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Неравномерность амплитудно-частотной характеристики: не хуже </w:t>
      </w:r>
      <w:r w:rsidRPr="00323DE0">
        <w:rPr>
          <w:rFonts w:ascii="Times New Roman" w:hAnsi="Times New Roman" w:cs="Times New Roman"/>
          <w:sz w:val="24"/>
          <w:szCs w:val="24"/>
        </w:rPr>
        <w:sym w:font="Symbol" w:char="F0B1"/>
      </w:r>
      <w:r w:rsidRPr="00323DE0">
        <w:rPr>
          <w:rFonts w:ascii="Times New Roman" w:hAnsi="Times New Roman" w:cs="Times New Roman"/>
          <w:sz w:val="24"/>
          <w:szCs w:val="24"/>
        </w:rPr>
        <w:t>0,7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Уровень выходного сигнала (несущей изображения): не менее 114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дБмкВ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>/канал (42 канала CENELEC; 3,5% OMI, при CTB (-60 дБ), CSO (-60 дБ));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Диапазон регулировки эквалайзера (или регулируемый наклон кабельного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эквалайзирования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>): 0…&gt;15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Интермодуляционные искажения второго порядка (CSO): не более -65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Интермодуляционные искажения третьего порядка (CTB): не более -65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Уровень перекрёстной модуляции (XPM) не более -65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Возвратные потери на выходе, дБ:  ≥ 16 (47...550 МГц), ≥ 14 (550...862 МГц);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Диапазон регулировки уровня выходного ВЧ сигнала (без АРУ): 0…&gt;20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Эквивалентный шумовой ток приемника,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>/</w:t>
      </w:r>
      <w:r w:rsidRPr="00323DE0">
        <w:rPr>
          <w:rFonts w:ascii="Times New Roman" w:hAnsi="Times New Roman" w:cs="Times New Roman"/>
          <w:sz w:val="24"/>
          <w:szCs w:val="24"/>
        </w:rPr>
        <w:sym w:font="Symbol" w:char="F0D6"/>
      </w:r>
      <w:r w:rsidRPr="00323DE0">
        <w:rPr>
          <w:rFonts w:ascii="Times New Roman" w:hAnsi="Times New Roman" w:cs="Times New Roman"/>
          <w:sz w:val="24"/>
          <w:szCs w:val="24"/>
        </w:rPr>
        <w:t>Гц: менее 5;</w:t>
      </w:r>
    </w:p>
    <w:p w:rsidR="00323DE0" w:rsidRPr="00323DE0" w:rsidRDefault="00323DE0" w:rsidP="00323DE0">
      <w:pPr>
        <w:rPr>
          <w:rFonts w:ascii="Times New Roman" w:hAnsi="Times New Roman" w:cs="Times New Roman"/>
          <w:sz w:val="24"/>
          <w:szCs w:val="24"/>
        </w:rPr>
      </w:pPr>
      <w:bookmarkStart w:id="5" w:name="_Toc266971669"/>
    </w:p>
    <w:p w:rsidR="00323DE0" w:rsidRPr="00323DE0" w:rsidRDefault="00323DE0" w:rsidP="00323DE0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Требования к организации удаленного управления и мониторинга </w:t>
      </w:r>
      <w:bookmarkEnd w:id="5"/>
      <w:r w:rsidRPr="00323DE0">
        <w:rPr>
          <w:rFonts w:ascii="Times New Roman" w:hAnsi="Times New Roman" w:cs="Times New Roman"/>
          <w:sz w:val="24"/>
          <w:szCs w:val="24"/>
        </w:rPr>
        <w:t>оптическими приемниками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Оборудование должно поддерживать возможность удаленного управления по протоколу SNMP (v.1, v.2) и HTTP (</w:t>
      </w:r>
      <w:r w:rsidRPr="00323DE0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323DE0">
        <w:rPr>
          <w:rFonts w:ascii="Times New Roman" w:hAnsi="Times New Roman" w:cs="Times New Roman"/>
          <w:sz w:val="24"/>
          <w:szCs w:val="24"/>
        </w:rPr>
        <w:t>-интерфейс).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Поставщик оборудования предоставляет базы данных MIB с возможностью интеграции их в систему управления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Castle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Rock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 SNMP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Manager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Enterprise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-интерфейсе должна быть реализована 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lastRenderedPageBreak/>
        <w:t>а) возможность установки параметров:</w:t>
      </w:r>
    </w:p>
    <w:p w:rsidR="00323DE0" w:rsidRPr="00323DE0" w:rsidRDefault="00323DE0" w:rsidP="00323DE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режимов работы и порогов системы стабилизации уровня выходного сигнала;</w:t>
      </w:r>
    </w:p>
    <w:p w:rsidR="00323DE0" w:rsidRPr="00323DE0" w:rsidRDefault="00323DE0" w:rsidP="00323DE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режимов работы и порогов системы резервного переключения входного оптического сигнала;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- уровней мощности выходного сигнала и затухания на встроенных аттенюаторах, 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- настройка уровней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эквалайзирования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- возможность установки/изменения сетевых настроек устройства, 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возможность выставления порогов срабатывания сигнализации различного уровня критичности;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контроля доступа пользователей;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б) возможность мониторинга/просмотра: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фактического уровня мощности выходного сигнала оптического приемника;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значения оптической мощности на входных портах;</w:t>
      </w:r>
    </w:p>
    <w:p w:rsidR="00323DE0" w:rsidRPr="00323DE0" w:rsidRDefault="00323DE0" w:rsidP="00323DE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текущего режима работы устройства по режиму стабилизации, по режиму резервного переключения входного сигнала;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- внутренней температуры оптического приемника; 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журнала событий;</w:t>
      </w:r>
    </w:p>
    <w:p w:rsidR="00323DE0" w:rsidRPr="00323DE0" w:rsidRDefault="00323DE0" w:rsidP="00323D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DE0" w:rsidRPr="00323DE0" w:rsidRDefault="00323DE0" w:rsidP="00323D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Требования к технической документации на оптические приемники</w:t>
      </w:r>
    </w:p>
    <w:p w:rsidR="00323DE0" w:rsidRPr="00323DE0" w:rsidRDefault="00323DE0" w:rsidP="00323DE0">
      <w:p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4.1 Документация должна соответствовать версии поставляемого оборудования и предоставляться на электронных (CD-ROM) или печатных носителях на русском языке. </w:t>
      </w:r>
    </w:p>
    <w:p w:rsidR="00323DE0" w:rsidRPr="00323DE0" w:rsidRDefault="00323DE0" w:rsidP="00323DE0">
      <w:p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4.2 В состав поставляемой с оборудованием технической документации должны быть включены следующие документы: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Техническое описание на каждый вид оборудования;</w:t>
      </w:r>
    </w:p>
    <w:p w:rsidR="00323DE0" w:rsidRPr="00323DE0" w:rsidRDefault="00323DE0" w:rsidP="00323DE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Руководство по эксплуатации, включающее в себя рекомендации по проведению регламентных работ на каждый вид оборудования;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Инструкция по монтажу, настройке, администрированию и управлению на каждый вид оборудования</w:t>
      </w:r>
    </w:p>
    <w:p w:rsidR="00323DE0" w:rsidRPr="00323DE0" w:rsidRDefault="00323DE0" w:rsidP="00323DE0">
      <w:p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4.3 К каждой единице оборудования должен прилагаться Технический Паспорт с результатами заводских измерений и проверки соответствия заявленным характеристикам.</w:t>
      </w:r>
    </w:p>
    <w:p w:rsidR="00323DE0" w:rsidRPr="00323DE0" w:rsidRDefault="00323DE0" w:rsidP="00323DE0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</w:p>
    <w:p w:rsidR="00323DE0" w:rsidRPr="00323DE0" w:rsidRDefault="00323DE0" w:rsidP="00323D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Требования к обеспечению запасными частями к оборудованию</w:t>
      </w:r>
    </w:p>
    <w:p w:rsidR="00323DE0" w:rsidRPr="00323DE0" w:rsidRDefault="00323DE0" w:rsidP="00323DE0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5.1 Поставщик должен гарантировать поставку запасных частей по всей номенклатуре поставляемого оборудования в течение всего его срока службы (не менее 10 лет).</w:t>
      </w:r>
    </w:p>
    <w:p w:rsidR="00323DE0" w:rsidRPr="00323DE0" w:rsidRDefault="00323DE0" w:rsidP="00323DE0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5.2 Срок завершения продаж (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End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Sale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>) приобретаемого оборудования должен быть не менее 3 лет с момента приобретения.</w:t>
      </w:r>
    </w:p>
    <w:p w:rsidR="00323DE0" w:rsidRPr="00323DE0" w:rsidRDefault="00323DE0" w:rsidP="00323DE0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5.3 Срок завершения производства и технической поддержки (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End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Life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>) приобретенного оборудования должен быть не менее 5 лет.</w:t>
      </w:r>
    </w:p>
    <w:sectPr w:rsidR="00323DE0" w:rsidRPr="00323DE0" w:rsidSect="00800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8089A"/>
    <w:multiLevelType w:val="multilevel"/>
    <w:tmpl w:val="4D5E7108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55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16" w:hanging="1800"/>
      </w:pPr>
      <w:rPr>
        <w:rFonts w:hint="default"/>
      </w:rPr>
    </w:lvl>
  </w:abstractNum>
  <w:abstractNum w:abstractNumId="1">
    <w:nsid w:val="1DDB0B98"/>
    <w:multiLevelType w:val="hybridMultilevel"/>
    <w:tmpl w:val="8046882E"/>
    <w:lvl w:ilvl="0" w:tplc="C568C1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CC789A"/>
    <w:multiLevelType w:val="hybridMultilevel"/>
    <w:tmpl w:val="3C2270CA"/>
    <w:lvl w:ilvl="0" w:tplc="2572F7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7C5DEC"/>
    <w:multiLevelType w:val="hybridMultilevel"/>
    <w:tmpl w:val="392C9C9E"/>
    <w:lvl w:ilvl="0" w:tplc="73EEFE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3DE74EC"/>
    <w:multiLevelType w:val="hybridMultilevel"/>
    <w:tmpl w:val="B824B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02A"/>
    <w:rsid w:val="00010068"/>
    <w:rsid w:val="0003362E"/>
    <w:rsid w:val="00077A0E"/>
    <w:rsid w:val="000B1E14"/>
    <w:rsid w:val="000B2058"/>
    <w:rsid w:val="00107C91"/>
    <w:rsid w:val="00133A4F"/>
    <w:rsid w:val="00140408"/>
    <w:rsid w:val="0015669B"/>
    <w:rsid w:val="0016512F"/>
    <w:rsid w:val="0017241B"/>
    <w:rsid w:val="001854B2"/>
    <w:rsid w:val="00192F32"/>
    <w:rsid w:val="001B6629"/>
    <w:rsid w:val="001C34B6"/>
    <w:rsid w:val="001E0F01"/>
    <w:rsid w:val="001F0640"/>
    <w:rsid w:val="0022667F"/>
    <w:rsid w:val="00231FFA"/>
    <w:rsid w:val="002638A0"/>
    <w:rsid w:val="002D2D4B"/>
    <w:rsid w:val="00323DE0"/>
    <w:rsid w:val="00340896"/>
    <w:rsid w:val="00365D8C"/>
    <w:rsid w:val="0039108D"/>
    <w:rsid w:val="003B0E3B"/>
    <w:rsid w:val="003C28DB"/>
    <w:rsid w:val="003C45F1"/>
    <w:rsid w:val="003E6C78"/>
    <w:rsid w:val="004368F8"/>
    <w:rsid w:val="00456A26"/>
    <w:rsid w:val="00482491"/>
    <w:rsid w:val="004A2235"/>
    <w:rsid w:val="004A43C1"/>
    <w:rsid w:val="004D17AD"/>
    <w:rsid w:val="004E32CB"/>
    <w:rsid w:val="004E43A5"/>
    <w:rsid w:val="00517AF2"/>
    <w:rsid w:val="00535851"/>
    <w:rsid w:val="00564DAA"/>
    <w:rsid w:val="00585214"/>
    <w:rsid w:val="00585350"/>
    <w:rsid w:val="005A3FFA"/>
    <w:rsid w:val="005B5CCD"/>
    <w:rsid w:val="005B6846"/>
    <w:rsid w:val="005C1A6E"/>
    <w:rsid w:val="005C79B7"/>
    <w:rsid w:val="006204BE"/>
    <w:rsid w:val="00622B94"/>
    <w:rsid w:val="006273C3"/>
    <w:rsid w:val="00657B12"/>
    <w:rsid w:val="0067760D"/>
    <w:rsid w:val="00682B78"/>
    <w:rsid w:val="006C320B"/>
    <w:rsid w:val="007044FF"/>
    <w:rsid w:val="007123A0"/>
    <w:rsid w:val="007222D8"/>
    <w:rsid w:val="007260ED"/>
    <w:rsid w:val="00747797"/>
    <w:rsid w:val="00771387"/>
    <w:rsid w:val="0079669B"/>
    <w:rsid w:val="007A5385"/>
    <w:rsid w:val="007C456A"/>
    <w:rsid w:val="007F6DF5"/>
    <w:rsid w:val="00800473"/>
    <w:rsid w:val="008055CB"/>
    <w:rsid w:val="00861E79"/>
    <w:rsid w:val="008637E8"/>
    <w:rsid w:val="008A3CE7"/>
    <w:rsid w:val="008C7746"/>
    <w:rsid w:val="008F1463"/>
    <w:rsid w:val="008F6777"/>
    <w:rsid w:val="00912B52"/>
    <w:rsid w:val="00921790"/>
    <w:rsid w:val="009338CD"/>
    <w:rsid w:val="00935961"/>
    <w:rsid w:val="00943D12"/>
    <w:rsid w:val="00980ECD"/>
    <w:rsid w:val="009952ED"/>
    <w:rsid w:val="009B12D4"/>
    <w:rsid w:val="009D560B"/>
    <w:rsid w:val="009F11EC"/>
    <w:rsid w:val="00A01FCA"/>
    <w:rsid w:val="00A12D4F"/>
    <w:rsid w:val="00A15AF0"/>
    <w:rsid w:val="00A43B53"/>
    <w:rsid w:val="00A4587B"/>
    <w:rsid w:val="00A51DF2"/>
    <w:rsid w:val="00A8451E"/>
    <w:rsid w:val="00A84EEC"/>
    <w:rsid w:val="00AA4F97"/>
    <w:rsid w:val="00AE502A"/>
    <w:rsid w:val="00B04DA3"/>
    <w:rsid w:val="00B17963"/>
    <w:rsid w:val="00B2621E"/>
    <w:rsid w:val="00B36EBF"/>
    <w:rsid w:val="00B4088A"/>
    <w:rsid w:val="00B537C4"/>
    <w:rsid w:val="00B84940"/>
    <w:rsid w:val="00B943D0"/>
    <w:rsid w:val="00BA156C"/>
    <w:rsid w:val="00BA5919"/>
    <w:rsid w:val="00BA7580"/>
    <w:rsid w:val="00BB23DF"/>
    <w:rsid w:val="00BD6C92"/>
    <w:rsid w:val="00C216C6"/>
    <w:rsid w:val="00C34B28"/>
    <w:rsid w:val="00C44364"/>
    <w:rsid w:val="00C62852"/>
    <w:rsid w:val="00C62C1F"/>
    <w:rsid w:val="00C6576F"/>
    <w:rsid w:val="00CC2108"/>
    <w:rsid w:val="00D04897"/>
    <w:rsid w:val="00D24CEE"/>
    <w:rsid w:val="00D608C3"/>
    <w:rsid w:val="00DF5BD0"/>
    <w:rsid w:val="00E014ED"/>
    <w:rsid w:val="00E05713"/>
    <w:rsid w:val="00E05D24"/>
    <w:rsid w:val="00E1135B"/>
    <w:rsid w:val="00E328C3"/>
    <w:rsid w:val="00E60DCF"/>
    <w:rsid w:val="00E76D1C"/>
    <w:rsid w:val="00EE150E"/>
    <w:rsid w:val="00F04A6B"/>
    <w:rsid w:val="00F317B5"/>
    <w:rsid w:val="00F6005F"/>
    <w:rsid w:val="00F60147"/>
    <w:rsid w:val="00F90631"/>
    <w:rsid w:val="00F936E9"/>
    <w:rsid w:val="00FC4D59"/>
    <w:rsid w:val="00FD3BA4"/>
    <w:rsid w:val="00FE7579"/>
    <w:rsid w:val="00FF5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88D4AD-9885-440B-845B-1CE23AC8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AF2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323DE0"/>
    <w:pPr>
      <w:spacing w:beforeAutospacing="1" w:after="0" w:line="240" w:lineRule="auto"/>
      <w:jc w:val="both"/>
    </w:pPr>
    <w:rPr>
      <w:rFonts w:ascii="Tahoma" w:eastAsia="SimSun" w:hAnsi="Tahoma" w:cs="Times New Roman"/>
      <w:kern w:val="2"/>
      <w:sz w:val="24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B1BFA-0BFC-4E86-B6AD-B968C14D5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Попович Ольга Михайловна</dc:creator>
  <cp:lastModifiedBy>Мигранова Регина Фангизовна</cp:lastModifiedBy>
  <cp:revision>2</cp:revision>
  <cp:lastPrinted>2014-01-23T10:57:00Z</cp:lastPrinted>
  <dcterms:created xsi:type="dcterms:W3CDTF">2015-02-06T03:57:00Z</dcterms:created>
  <dcterms:modified xsi:type="dcterms:W3CDTF">2015-02-06T03:57:00Z</dcterms:modified>
</cp:coreProperties>
</file>